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128" w:rsidRDefault="00B11128" w:rsidP="00B11128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A3168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Об изменении суммы ежемесячной выплаты из средств </w:t>
      </w:r>
      <w:proofErr w:type="spellStart"/>
      <w:r w:rsidRPr="00A3168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маткапитала</w:t>
      </w:r>
      <w:proofErr w:type="spellEnd"/>
    </w:p>
    <w:p w:rsidR="00B11128" w:rsidRDefault="00B11128" w:rsidP="00B11128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26 апреля 2022 года</w:t>
      </w:r>
    </w:p>
    <w:p w:rsidR="00B11128" w:rsidRPr="00A31681" w:rsidRDefault="00B11128" w:rsidP="00B11128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168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начиная с апреля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2022 года </w:t>
      </w:r>
      <w:r w:rsidRPr="00A3168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размер ежемесячной выплаты из материнского (семейного) капитала определяется по прожиточному минимуму не на момент обращения (подачи заявления), а на момент осуществления выплаты.</w:t>
      </w:r>
    </w:p>
    <w:p w:rsidR="00B11128" w:rsidRPr="00A31681" w:rsidRDefault="00B11128" w:rsidP="00B111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1128">
        <w:rPr>
          <w:rFonts w:ascii="Times New Roman" w:eastAsia="Times New Roman" w:hAnsi="Times New Roman"/>
          <w:b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79375</wp:posOffset>
            </wp:positionV>
            <wp:extent cx="3162300" cy="1495425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093" t="13828" r="31052" b="49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16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отмечает: «С</w:t>
      </w: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 xml:space="preserve">емьи, получающие данную выплату, будут получать ее в новом размере сразу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принятия решения об </w:t>
      </w: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изменении прожиточного минимума, а не после того, как подадут новое заявление на продление выплаты, когда ребенку исполнится один или два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11128" w:rsidRPr="00A31681" w:rsidRDefault="00B11128" w:rsidP="00B111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Так с</w:t>
      </w: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 xml:space="preserve">емьям, получающим ежемесячную выплату по назначениям прошлого года, пересчитывается размер и производится доплата за первый квартал 2022 года (кроме тех, у 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оста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лось средств</w:t>
      </w: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маткапитала</w:t>
      </w:r>
      <w:proofErr w:type="spellEnd"/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), исходя из актуального размера прожиточного минимума для детей в регионе.</w:t>
      </w:r>
    </w:p>
    <w:p w:rsidR="00B11128" w:rsidRPr="00A31681" w:rsidRDefault="00B11128" w:rsidP="00B1112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6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2022 году прожиточный минимум ребенка в Москве составляет 16 174 руб., в Московской области – 14 306 руб.</w:t>
      </w:r>
    </w:p>
    <w:p w:rsidR="00B11128" w:rsidRPr="00A31681" w:rsidRDefault="00B11128" w:rsidP="00B1112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6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ВАЖНО: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раво на получение ежемесячной денежной выплаты из средств материнского (семейного) капитала имеют семьи, постоянно проживающие на территории Российской Федерации, если:</w:t>
      </w:r>
    </w:p>
    <w:p w:rsidR="00B11128" w:rsidRPr="00A31681" w:rsidRDefault="00B11128" w:rsidP="00B11128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второй ребенок и мама – граждане РФ;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второй ребенок появился в семье с 1 января 2018 года;</w:t>
      </w:r>
    </w:p>
    <w:p w:rsidR="00B11128" w:rsidRPr="00A31681" w:rsidRDefault="00B11128" w:rsidP="00B11128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 дохода на одного члена семьи не превышает 2-кратной величины прожиточного минимума трудоспособного населения, установленного в субъекте РФ на II квартал прошлого года. В Москве это </w:t>
      </w:r>
      <w:r w:rsidRPr="00A31681">
        <w:rPr>
          <w:rFonts w:ascii="Times New Roman" w:eastAsia="Times New Roman" w:hAnsi="Times New Roman"/>
          <w:b/>
          <w:sz w:val="24"/>
          <w:szCs w:val="24"/>
          <w:lang w:eastAsia="ru-RU"/>
        </w:rPr>
        <w:t>15 450 руб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лей</w:t>
      </w:r>
      <w:r w:rsidRPr="00A31681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 xml:space="preserve"> в Московской области – </w:t>
      </w:r>
      <w:r w:rsidRPr="00A31681">
        <w:rPr>
          <w:rFonts w:ascii="Times New Roman" w:eastAsia="Times New Roman" w:hAnsi="Times New Roman"/>
          <w:b/>
          <w:sz w:val="24"/>
          <w:szCs w:val="24"/>
          <w:lang w:eastAsia="ru-RU"/>
        </w:rPr>
        <w:t>13 317 руб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лей.</w:t>
      </w:r>
    </w:p>
    <w:p w:rsidR="00B11128" w:rsidRPr="00A31681" w:rsidRDefault="00B11128" w:rsidP="00B1112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Заявление о назначении ежемесячной выплаты можно подать лично или через представителя в любой клиентской службе Отделения ПФР по городу Москве и Московской области или МФЦ, а также в электронном виде на сайте ПФР или портале </w:t>
      </w:r>
      <w:proofErr w:type="spellStart"/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A31681">
        <w:rPr>
          <w:rFonts w:ascii="Times New Roman" w:eastAsia="Times New Roman" w:hAnsi="Times New Roman"/>
          <w:sz w:val="24"/>
          <w:szCs w:val="24"/>
          <w:lang w:eastAsia="ru-RU"/>
        </w:rPr>
        <w:t>. Обратиться за выплатой можно в любое время в течение трех лет со дня рождения ребенка. Первый выплатной период назначается на срок до достижения ребенком возраста одного года, после этого необходимо подать новое заявление.</w:t>
      </w:r>
    </w:p>
    <w:p w:rsidR="00B11128" w:rsidRDefault="00B11128" w:rsidP="00B11128">
      <w:pPr>
        <w:spacing w:after="100" w:afterAutospacing="1" w:line="240" w:lineRule="auto"/>
        <w:jc w:val="both"/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По данным Отделения ПФР по г</w:t>
      </w:r>
      <w:proofErr w:type="gramStart"/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оскве и Московской области в </w:t>
      </w:r>
      <w:r w:rsidRPr="00A316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Московском регионе ежемесячные выплаты из материнского капитала получают 74 919 семей, из них 44 951  проживают в Москве, 29 968  –  в Московской области.</w:t>
      </w:r>
    </w:p>
    <w:p w:rsidR="000D5706" w:rsidRPr="00B11128" w:rsidRDefault="000D5706" w:rsidP="00B11128"/>
    <w:sectPr w:rsidR="000D5706" w:rsidRPr="00B1112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0B7" w:rsidRDefault="00FC50B7" w:rsidP="00E60B04">
      <w:pPr>
        <w:spacing w:after="0" w:line="240" w:lineRule="auto"/>
      </w:pPr>
      <w:r>
        <w:separator/>
      </w:r>
    </w:p>
  </w:endnote>
  <w:endnote w:type="continuationSeparator" w:id="0">
    <w:p w:rsidR="00FC50B7" w:rsidRDefault="00FC50B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0B7" w:rsidRDefault="00FC50B7" w:rsidP="00E60B04">
      <w:pPr>
        <w:spacing w:after="0" w:line="240" w:lineRule="auto"/>
      </w:pPr>
      <w:r>
        <w:separator/>
      </w:r>
    </w:p>
  </w:footnote>
  <w:footnote w:type="continuationSeparator" w:id="0">
    <w:p w:rsidR="00FC50B7" w:rsidRDefault="00FC50B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C509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C509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CC30A8"/>
    <w:multiLevelType w:val="multilevel"/>
    <w:tmpl w:val="A0B00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26"/>
  </w:num>
  <w:num w:numId="9">
    <w:abstractNumId w:val="17"/>
  </w:num>
  <w:num w:numId="10">
    <w:abstractNumId w:val="35"/>
  </w:num>
  <w:num w:numId="11">
    <w:abstractNumId w:val="12"/>
  </w:num>
  <w:num w:numId="12">
    <w:abstractNumId w:val="36"/>
  </w:num>
  <w:num w:numId="13">
    <w:abstractNumId w:val="14"/>
  </w:num>
  <w:num w:numId="14">
    <w:abstractNumId w:val="2"/>
  </w:num>
  <w:num w:numId="15">
    <w:abstractNumId w:val="10"/>
  </w:num>
  <w:num w:numId="16">
    <w:abstractNumId w:val="18"/>
  </w:num>
  <w:num w:numId="17">
    <w:abstractNumId w:val="31"/>
  </w:num>
  <w:num w:numId="18">
    <w:abstractNumId w:val="9"/>
  </w:num>
  <w:num w:numId="19">
    <w:abstractNumId w:val="19"/>
  </w:num>
  <w:num w:numId="20">
    <w:abstractNumId w:val="24"/>
  </w:num>
  <w:num w:numId="21">
    <w:abstractNumId w:val="11"/>
  </w:num>
  <w:num w:numId="22">
    <w:abstractNumId w:val="6"/>
  </w:num>
  <w:num w:numId="23">
    <w:abstractNumId w:val="38"/>
  </w:num>
  <w:num w:numId="24">
    <w:abstractNumId w:val="5"/>
  </w:num>
  <w:num w:numId="25">
    <w:abstractNumId w:val="8"/>
  </w:num>
  <w:num w:numId="26">
    <w:abstractNumId w:val="16"/>
  </w:num>
  <w:num w:numId="27">
    <w:abstractNumId w:val="13"/>
  </w:num>
  <w:num w:numId="28">
    <w:abstractNumId w:val="23"/>
  </w:num>
  <w:num w:numId="29">
    <w:abstractNumId w:val="1"/>
  </w:num>
  <w:num w:numId="30">
    <w:abstractNumId w:val="34"/>
  </w:num>
  <w:num w:numId="31">
    <w:abstractNumId w:val="39"/>
  </w:num>
  <w:num w:numId="32">
    <w:abstractNumId w:val="37"/>
  </w:num>
  <w:num w:numId="33">
    <w:abstractNumId w:val="7"/>
  </w:num>
  <w:num w:numId="34">
    <w:abstractNumId w:val="29"/>
  </w:num>
  <w:num w:numId="35">
    <w:abstractNumId w:val="20"/>
  </w:num>
  <w:num w:numId="36">
    <w:abstractNumId w:val="22"/>
  </w:num>
  <w:num w:numId="37">
    <w:abstractNumId w:val="4"/>
  </w:num>
  <w:num w:numId="38">
    <w:abstractNumId w:val="27"/>
  </w:num>
  <w:num w:numId="39">
    <w:abstractNumId w:val="30"/>
  </w:num>
  <w:num w:numId="40">
    <w:abstractNumId w:val="25"/>
  </w:num>
  <w:num w:numId="41">
    <w:abstractNumId w:val="15"/>
  </w:num>
  <w:num w:numId="4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5091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128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50B7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8C282-171F-4497-B7FD-B92A8981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2022-04-25T11:19:00Z</dcterms:created>
  <dcterms:modified xsi:type="dcterms:W3CDTF">2022-04-25T11:19:00Z</dcterms:modified>
</cp:coreProperties>
</file>